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F958" w14:textId="1532FE08" w:rsidR="00C346EB" w:rsidRDefault="00721A98" w:rsidP="00590F2D">
      <w:pPr>
        <w:spacing w:line="276" w:lineRule="auto"/>
        <w:ind w:left="540" w:right="860"/>
        <w:jc w:val="center"/>
        <w:rPr>
          <w:b/>
          <w:lang w:val="en-US"/>
        </w:rPr>
      </w:pPr>
      <w:r>
        <w:rPr>
          <w:b/>
          <w:lang w:val="en-US"/>
        </w:rPr>
        <w:t>ATIK SU YÖNETİMİ</w:t>
      </w:r>
    </w:p>
    <w:p w14:paraId="013F3252" w14:textId="77777777" w:rsidR="000F1207" w:rsidRDefault="000F1207" w:rsidP="00590F2D">
      <w:pPr>
        <w:spacing w:line="276" w:lineRule="auto"/>
        <w:ind w:left="540" w:right="860"/>
        <w:jc w:val="center"/>
        <w:rPr>
          <w:b/>
          <w:lang w:val="en-US"/>
        </w:rPr>
      </w:pPr>
    </w:p>
    <w:p w14:paraId="2A03EEA3" w14:textId="761692C5" w:rsidR="00721A98" w:rsidRDefault="00721A98" w:rsidP="00721A98">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1. AMAÇ</w:t>
      </w:r>
      <w:r>
        <w:rPr>
          <w:rFonts w:ascii="Segoe UI" w:hAnsi="Segoe UI" w:cs="Segoe UI"/>
          <w:color w:val="212529"/>
        </w:rPr>
        <w:br/>
      </w:r>
      <w:r>
        <w:rPr>
          <w:rFonts w:ascii="Segoe UI" w:hAnsi="Segoe UI" w:cs="Segoe UI"/>
          <w:color w:val="212529"/>
        </w:rPr>
        <w:t>RAMADA BY WYNDHAM UMRANIYE</w:t>
      </w:r>
      <w:r>
        <w:rPr>
          <w:rFonts w:ascii="Segoe UI" w:hAnsi="Segoe UI" w:cs="Segoe UI"/>
          <w:color w:val="212529"/>
        </w:rPr>
        <w:t xml:space="preserve"> olarak bu Atıksu Yönetimi Politikası, sorumlu ve sürdürülebilir atıksu yönetimi uygulamalarına olan bağlılığı özetlemektedir. Amacımız, atık suyun uygun şekilde toplanması, arıtılması, bertaraf edilmesi yoluyla çevreyi ve kamu sağlığını korumak, ilgili yönetmeliklere uygunluğu sağlamaktır. Bu politika, atık su yönetimi hedeflerimizi desteklemek amacıyla tüm çalışanların ve paydaşların izlemesi gereken bir çerçeve sunmaktadır.</w:t>
      </w:r>
    </w:p>
    <w:p w14:paraId="73E6B928" w14:textId="06396DF5" w:rsidR="00721A98" w:rsidRDefault="00721A98" w:rsidP="00721A98">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2. KAPSAM</w:t>
      </w:r>
      <w:r>
        <w:rPr>
          <w:rFonts w:ascii="Segoe UI" w:hAnsi="Segoe UI" w:cs="Segoe UI"/>
          <w:color w:val="212529"/>
        </w:rPr>
        <w:br/>
        <w:t>RAMADA BY WYNDHAM UMRANIYE olarak tesisimiz çalışanları ve yüklenicileri için geçerlidir. Atık su üretimi, arıtımı, deşarjı ve izlenmesi dahil ancak bunlarla sınırlı olmamak üzere atık suyla ilgili tüm faaliyetleri kapsar.</w:t>
      </w:r>
    </w:p>
    <w:p w14:paraId="755A1A7B" w14:textId="6DD1522E" w:rsidR="00721A98" w:rsidRDefault="00721A98" w:rsidP="00721A98">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3. HEDEFLER</w:t>
      </w:r>
      <w:r>
        <w:rPr>
          <w:rFonts w:ascii="Segoe UI" w:hAnsi="Segoe UI" w:cs="Segoe UI"/>
          <w:color w:val="212529"/>
        </w:rPr>
        <w:br/>
        <w:t>RAMADA BY WYNDHAM UMRANIYE olarak tesisimiz aşağıdaki atık su yönetimi hedeflerini taahhüt eder:</w:t>
      </w:r>
      <w:r>
        <w:rPr>
          <w:rFonts w:ascii="Segoe UI" w:hAnsi="Segoe UI" w:cs="Segoe UI"/>
          <w:color w:val="212529"/>
        </w:rPr>
        <w:br/>
      </w:r>
      <w:r>
        <w:rPr>
          <w:rStyle w:val="Gl"/>
          <w:rFonts w:ascii="Segoe UI" w:hAnsi="Segoe UI" w:cs="Segoe UI"/>
          <w:color w:val="212529"/>
          <w:bdr w:val="none" w:sz="0" w:space="0" w:color="auto" w:frame="1"/>
        </w:rPr>
        <w:t>3.1. Çevresel Sorumluluk:</w:t>
      </w:r>
      <w:r>
        <w:rPr>
          <w:rFonts w:ascii="Segoe UI" w:hAnsi="Segoe UI" w:cs="Segoe UI"/>
          <w:color w:val="212529"/>
        </w:rPr>
        <w:t> Atık su deşarjlarının çevresel etkilerini önlemek, en aza indirmek ve yönetmek, yerel ekosistemlerin, su kütlelerinin korunmasını sağlamak.</w:t>
      </w:r>
      <w:r>
        <w:rPr>
          <w:rFonts w:ascii="Segoe UI" w:hAnsi="Segoe UI" w:cs="Segoe UI"/>
          <w:color w:val="212529"/>
        </w:rPr>
        <w:br/>
      </w:r>
      <w:r>
        <w:rPr>
          <w:rStyle w:val="Gl"/>
          <w:rFonts w:ascii="Segoe UI" w:hAnsi="Segoe UI" w:cs="Segoe UI"/>
          <w:color w:val="212529"/>
          <w:bdr w:val="none" w:sz="0" w:space="0" w:color="auto" w:frame="1"/>
        </w:rPr>
        <w:t>3.2. Uyumluluk:</w:t>
      </w:r>
      <w:r>
        <w:rPr>
          <w:rFonts w:ascii="Segoe UI" w:hAnsi="Segoe UI" w:cs="Segoe UI"/>
          <w:color w:val="212529"/>
        </w:rPr>
        <w:t> Atık suyla ilgili tüm yerel, ulusal, uluslararası yönetmelikler ve standartlara uyulmasını sağlamak.</w:t>
      </w:r>
      <w:r>
        <w:rPr>
          <w:rFonts w:ascii="Segoe UI" w:hAnsi="Segoe UI" w:cs="Segoe UI"/>
          <w:color w:val="212529"/>
        </w:rPr>
        <w:br/>
      </w:r>
      <w:r>
        <w:rPr>
          <w:rStyle w:val="Gl"/>
          <w:rFonts w:ascii="Segoe UI" w:hAnsi="Segoe UI" w:cs="Segoe UI"/>
          <w:color w:val="212529"/>
          <w:bdr w:val="none" w:sz="0" w:space="0" w:color="auto" w:frame="1"/>
        </w:rPr>
        <w:t>3.3. Kaynakların Korunması:</w:t>
      </w:r>
      <w:r>
        <w:rPr>
          <w:rFonts w:ascii="Segoe UI" w:hAnsi="Segoe UI" w:cs="Segoe UI"/>
          <w:color w:val="212529"/>
        </w:rPr>
        <w:t> Atık su üretimini azaltarak, geri dönüşüm ve yeniden kullanımı teşvik ederek su kaynaklarının sorumlu kullanımını ve yönetimini desteklemek.</w:t>
      </w:r>
      <w:r>
        <w:rPr>
          <w:rFonts w:ascii="Segoe UI" w:hAnsi="Segoe UI" w:cs="Segoe UI"/>
          <w:color w:val="212529"/>
        </w:rPr>
        <w:br/>
      </w:r>
      <w:r>
        <w:rPr>
          <w:rStyle w:val="Gl"/>
          <w:rFonts w:ascii="Segoe UI" w:hAnsi="Segoe UI" w:cs="Segoe UI"/>
          <w:color w:val="212529"/>
          <w:bdr w:val="none" w:sz="0" w:space="0" w:color="auto" w:frame="1"/>
        </w:rPr>
        <w:t>3.4. Sürekli İyileştirme:</w:t>
      </w:r>
      <w:r>
        <w:rPr>
          <w:rFonts w:ascii="Segoe UI" w:hAnsi="Segoe UI" w:cs="Segoe UI"/>
          <w:color w:val="212529"/>
        </w:rPr>
        <w:t> Riskleri en aza indirmek ve sürdürülebilirliği artırmak için atık su yönetimi uygulamalarını düzenli olarak değerlendirerek iyileştirmek.</w:t>
      </w:r>
    </w:p>
    <w:p w14:paraId="1CB6D0B4" w14:textId="545EED30" w:rsidR="00721A98" w:rsidRDefault="00721A98" w:rsidP="00721A98">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4. SORUMLULUKLAR</w:t>
      </w:r>
      <w:r>
        <w:rPr>
          <w:rFonts w:ascii="Segoe UI" w:hAnsi="Segoe UI" w:cs="Segoe UI"/>
          <w:color w:val="212529"/>
        </w:rPr>
        <w:br/>
      </w:r>
      <w:r>
        <w:rPr>
          <w:rStyle w:val="Gl"/>
          <w:rFonts w:ascii="Segoe UI" w:hAnsi="Segoe UI" w:cs="Segoe UI"/>
          <w:color w:val="212529"/>
          <w:bdr w:val="none" w:sz="0" w:space="0" w:color="auto" w:frame="1"/>
        </w:rPr>
        <w:t>4.1. Üst Yönetim:</w:t>
      </w:r>
      <w:r>
        <w:rPr>
          <w:rFonts w:ascii="Segoe UI" w:hAnsi="Segoe UI" w:cs="Segoe UI"/>
          <w:color w:val="212529"/>
        </w:rPr>
        <w:t> Üst yönetim liderlik sağlayacak, gerekli kaynakları tahsis edecek ve sorumlu atık su yönetimi için ortamı hazırlayacaktır.</w:t>
      </w:r>
      <w:r>
        <w:rPr>
          <w:rFonts w:ascii="Segoe UI" w:hAnsi="Segoe UI" w:cs="Segoe UI"/>
          <w:color w:val="212529"/>
        </w:rPr>
        <w:br/>
      </w:r>
      <w:r>
        <w:rPr>
          <w:rStyle w:val="Gl"/>
          <w:rFonts w:ascii="Segoe UI" w:hAnsi="Segoe UI" w:cs="Segoe UI"/>
          <w:color w:val="212529"/>
          <w:bdr w:val="none" w:sz="0" w:space="0" w:color="auto" w:frame="1"/>
        </w:rPr>
        <w:t>4.2. Çalışanlar:</w:t>
      </w:r>
      <w:r>
        <w:rPr>
          <w:rFonts w:ascii="Segoe UI" w:hAnsi="Segoe UI" w:cs="Segoe UI"/>
          <w:color w:val="212529"/>
        </w:rPr>
        <w:t> Tüm çalışanlar bu politikayı anlamak ve uygulamaktan, atık su yönetimiyle ilgili endişelerini bildirmekten ve atık su azaltma, kirliliği önleme çalışmalarına katılmaktan sorumludur.</w:t>
      </w:r>
      <w:r>
        <w:rPr>
          <w:rFonts w:ascii="Segoe UI" w:hAnsi="Segoe UI" w:cs="Segoe UI"/>
          <w:color w:val="212529"/>
        </w:rPr>
        <w:br/>
      </w:r>
      <w:r>
        <w:rPr>
          <w:rStyle w:val="Gl"/>
          <w:rFonts w:ascii="Segoe UI" w:hAnsi="Segoe UI" w:cs="Segoe UI"/>
          <w:color w:val="212529"/>
          <w:bdr w:val="none" w:sz="0" w:space="0" w:color="auto" w:frame="1"/>
        </w:rPr>
        <w:t>4.3. Yükleniciler ve Tedarikçiler:</w:t>
      </w:r>
      <w:r>
        <w:rPr>
          <w:rFonts w:ascii="Segoe UI" w:hAnsi="Segoe UI" w:cs="Segoe UI"/>
          <w:color w:val="212529"/>
        </w:rPr>
        <w:t> RAMADA BY WYNDHAM UMRANIYE ile çalışan tüm yüklenici ve tedarikçilerin bu politikaya uyması beklenmekte; benzer uygulamaları benimsemeleri teşvik edilmektedir.</w:t>
      </w:r>
    </w:p>
    <w:p w14:paraId="2C715226" w14:textId="77777777" w:rsidR="00721A98" w:rsidRDefault="00721A98" w:rsidP="00721A98">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5. ATIKSU YÖNETİMİ UYGULAMALARI</w:t>
      </w:r>
      <w:r>
        <w:rPr>
          <w:rFonts w:ascii="Segoe UI" w:hAnsi="Segoe UI" w:cs="Segoe UI"/>
          <w:color w:val="212529"/>
        </w:rPr>
        <w:br/>
      </w:r>
      <w:r>
        <w:rPr>
          <w:rStyle w:val="Gl"/>
          <w:rFonts w:ascii="Segoe UI" w:hAnsi="Segoe UI" w:cs="Segoe UI"/>
          <w:color w:val="212529"/>
          <w:bdr w:val="none" w:sz="0" w:space="0" w:color="auto" w:frame="1"/>
        </w:rPr>
        <w:t>5.1. Çevresel Sorumluluk:</w:t>
      </w:r>
      <w:r>
        <w:rPr>
          <w:rFonts w:ascii="Segoe UI" w:hAnsi="Segoe UI" w:cs="Segoe UI"/>
          <w:color w:val="212529"/>
        </w:rPr>
        <w:t> Geçerli çevre standartlarını karşılayan veya aşan atık su arıtma süreçleri uygularız. Kirliliği önlemek ve yerel ekosistemleri korumak için atık su kalitesini düzenli olarak izleyerek, kontrol ederiz. Olaylara veya dökülmelere derhal müdahale eder ve bunları raporlamak için önlemler alırız.</w:t>
      </w:r>
      <w:r>
        <w:rPr>
          <w:rFonts w:ascii="Segoe UI" w:hAnsi="Segoe UI" w:cs="Segoe UI"/>
          <w:color w:val="212529"/>
        </w:rPr>
        <w:br/>
      </w:r>
      <w:r>
        <w:rPr>
          <w:rStyle w:val="Gl"/>
          <w:rFonts w:ascii="Segoe UI" w:hAnsi="Segoe UI" w:cs="Segoe UI"/>
          <w:color w:val="212529"/>
          <w:bdr w:val="none" w:sz="0" w:space="0" w:color="auto" w:frame="1"/>
        </w:rPr>
        <w:lastRenderedPageBreak/>
        <w:t>5.2. Uyumluluk:</w:t>
      </w:r>
      <w:r>
        <w:rPr>
          <w:rFonts w:ascii="Segoe UI" w:hAnsi="Segoe UI" w:cs="Segoe UI"/>
          <w:color w:val="212529"/>
        </w:rPr>
        <w:t> Atık suyla ilgili tüm kanunlar, yönetmelikler ve izinler hakkında bilgi sahibi olur ve bunlara uyuraz. Atık su yönetimi uygulamalarına uyumu sağlamak için düzenli denetimler gerçekleştiririz.</w:t>
      </w:r>
      <w:r>
        <w:rPr>
          <w:rFonts w:ascii="Segoe UI" w:hAnsi="Segoe UI" w:cs="Segoe UI"/>
          <w:color w:val="212529"/>
        </w:rPr>
        <w:br/>
      </w:r>
      <w:r>
        <w:rPr>
          <w:rStyle w:val="Gl"/>
          <w:rFonts w:ascii="Segoe UI" w:hAnsi="Segoe UI" w:cs="Segoe UI"/>
          <w:color w:val="212529"/>
          <w:bdr w:val="none" w:sz="0" w:space="0" w:color="auto" w:frame="1"/>
        </w:rPr>
        <w:t>5.3. Kaynakların Korunması:</w:t>
      </w:r>
      <w:r>
        <w:rPr>
          <w:rFonts w:ascii="Segoe UI" w:hAnsi="Segoe UI" w:cs="Segoe UI"/>
          <w:color w:val="212529"/>
        </w:rPr>
        <w:t> Operasyonlarımızda atık su minimizasyonu ve kirlilik önleme çabalarını teşvik ederiz. Atık su geri dönüşümü ve yeniden kullanımı için fırsatları araştırırız.</w:t>
      </w:r>
      <w:r>
        <w:rPr>
          <w:rFonts w:ascii="Segoe UI" w:hAnsi="Segoe UI" w:cs="Segoe UI"/>
          <w:color w:val="212529"/>
        </w:rPr>
        <w:br/>
      </w:r>
      <w:r>
        <w:rPr>
          <w:rStyle w:val="Gl"/>
          <w:rFonts w:ascii="Segoe UI" w:hAnsi="Segoe UI" w:cs="Segoe UI"/>
          <w:color w:val="212529"/>
          <w:bdr w:val="none" w:sz="0" w:space="0" w:color="auto" w:frame="1"/>
        </w:rPr>
        <w:t>5.4. Sürekli İyileştirme:</w:t>
      </w:r>
      <w:r>
        <w:rPr>
          <w:rFonts w:ascii="Segoe UI" w:hAnsi="Segoe UI" w:cs="Segoe UI"/>
          <w:color w:val="212529"/>
        </w:rPr>
        <w:t> Verimliliği artırmak ve riskleri azaltmak için atık su yönetimi prosedürlerini düzenli olarak gözden geçiririz ve güncelleriz. Çevrenin korunmasını geliştirmek için atık su yönetimi uygulamalarını kapsamlı bir şekilde gözden geçiririz.</w:t>
      </w:r>
    </w:p>
    <w:p w14:paraId="12693D98" w14:textId="77777777" w:rsidR="00721A98" w:rsidRDefault="00721A98" w:rsidP="00721A98">
      <w:pPr>
        <w:pStyle w:val="NormalWeb"/>
        <w:shd w:val="clear" w:color="auto" w:fill="FFFFFF"/>
        <w:spacing w:before="0" w:beforeAutospacing="0" w:after="0" w:afterAutospacing="0"/>
        <w:textAlignment w:val="baseline"/>
        <w:rPr>
          <w:rFonts w:ascii="Segoe UI" w:hAnsi="Segoe UI" w:cs="Segoe UI"/>
          <w:color w:val="212529"/>
        </w:rPr>
      </w:pPr>
      <w:r>
        <w:rPr>
          <w:rStyle w:val="Gl"/>
          <w:rFonts w:ascii="Segoe UI" w:hAnsi="Segoe UI" w:cs="Segoe UI"/>
          <w:color w:val="212529"/>
          <w:bdr w:val="none" w:sz="0" w:space="0" w:color="auto" w:frame="1"/>
        </w:rPr>
        <w:t>6. GÖZDEN GEÇİRME VE İYİLEŞTİRME</w:t>
      </w:r>
      <w:r>
        <w:rPr>
          <w:rFonts w:ascii="Segoe UI" w:hAnsi="Segoe UI" w:cs="Segoe UI"/>
          <w:color w:val="212529"/>
        </w:rPr>
        <w:br/>
        <w:t>Bu Atıksu Yönetimi Politikası, etkinliğini ve uygunluğunu sağlamak için yıllık olarak gözden geçirilecektir. Kurumun hedeflerine ve gelişen en iyi uygulamalara uyum sağlamak için gerekli değişiklikler ve iyileştirmeler yapılacaktır.</w:t>
      </w:r>
    </w:p>
    <w:p w14:paraId="3E5F6D0E" w14:textId="6A6CB620" w:rsidR="00590F2D" w:rsidRPr="005F3748" w:rsidRDefault="00590F2D" w:rsidP="00721A98">
      <w:pPr>
        <w:pStyle w:val="NormalWeb"/>
        <w:shd w:val="clear" w:color="auto" w:fill="FFFFFF"/>
        <w:jc w:val="center"/>
        <w:textAlignment w:val="baseline"/>
        <w:rPr>
          <w:lang w:val="en-US"/>
        </w:rPr>
      </w:pPr>
    </w:p>
    <w:sectPr w:rsidR="00590F2D" w:rsidRPr="005F3748" w:rsidSect="007B52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879E5" w14:textId="77777777" w:rsidR="00AD7A42" w:rsidRDefault="00AD7A42" w:rsidP="00590F2D">
      <w:pPr>
        <w:spacing w:after="0" w:line="240" w:lineRule="auto"/>
      </w:pPr>
      <w:r>
        <w:separator/>
      </w:r>
    </w:p>
  </w:endnote>
  <w:endnote w:type="continuationSeparator" w:id="0">
    <w:p w14:paraId="4CE9A6C5" w14:textId="77777777" w:rsidR="00AD7A42" w:rsidRDefault="00AD7A42"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713C" w14:textId="77777777" w:rsidR="00386A15" w:rsidRDefault="00386A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FF3A" w14:textId="77777777" w:rsidR="00386A15" w:rsidRDefault="00386A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6DD6" w14:textId="77777777" w:rsidR="00386A15" w:rsidRDefault="00386A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6A5D8" w14:textId="77777777" w:rsidR="00AD7A42" w:rsidRDefault="00AD7A42" w:rsidP="00590F2D">
      <w:pPr>
        <w:spacing w:after="0" w:line="240" w:lineRule="auto"/>
      </w:pPr>
      <w:r>
        <w:separator/>
      </w:r>
    </w:p>
  </w:footnote>
  <w:footnote w:type="continuationSeparator" w:id="0">
    <w:p w14:paraId="015E5BCA" w14:textId="77777777" w:rsidR="00AD7A42" w:rsidRDefault="00AD7A42"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6446" w14:textId="77777777" w:rsidR="00386A15" w:rsidRDefault="00386A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93BA" w14:textId="77777777" w:rsidR="00386A15" w:rsidRDefault="00386A15" w:rsidP="00590F2D">
    <w:pPr>
      <w:pStyle w:val="stBilgi"/>
      <w:jc w:val="center"/>
      <w:rPr>
        <w:noProof/>
      </w:rPr>
    </w:pPr>
  </w:p>
  <w:p w14:paraId="3D4D2ADF" w14:textId="1E03C307" w:rsidR="00590F2D" w:rsidRPr="00590F2D" w:rsidRDefault="00386A15" w:rsidP="00590F2D">
    <w:pPr>
      <w:pStyle w:val="stBilgi"/>
      <w:jc w:val="center"/>
      <w:rPr>
        <w:b/>
        <w:sz w:val="32"/>
        <w:lang w:val="en-US"/>
      </w:rPr>
    </w:pPr>
    <w:r>
      <w:rPr>
        <w:noProof/>
      </w:rPr>
      <w:drawing>
        <wp:inline distT="0" distB="0" distL="0" distR="0" wp14:anchorId="40366CD2" wp14:editId="7765F8B9">
          <wp:extent cx="1855785" cy="1060450"/>
          <wp:effectExtent l="0" t="0" r="0" b="0"/>
          <wp:docPr id="4" name="Resim 3" descr="metin, yazı tipi, grafik, grafik tasarım içeren bir resim&#10;&#10;Açıklama otomatik olarak oluşturuldu">
            <a:extLst xmlns:a="http://schemas.openxmlformats.org/drawingml/2006/main">
              <a:ext uri="{FF2B5EF4-FFF2-40B4-BE49-F238E27FC236}">
                <a16:creationId xmlns:a16="http://schemas.microsoft.com/office/drawing/2014/main" id="{2BB2710C-46F0-405B-9308-E6C934B9B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metin, yazı tipi, grafik, grafik tasarım içeren bir resim&#10;&#10;Açıklama otomatik olarak oluşturuldu">
                    <a:extLst>
                      <a:ext uri="{FF2B5EF4-FFF2-40B4-BE49-F238E27FC236}">
                        <a16:creationId xmlns:a16="http://schemas.microsoft.com/office/drawing/2014/main" id="{2BB2710C-46F0-405B-9308-E6C934B9B12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460" cy="10791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6959" w14:textId="77777777" w:rsidR="00386A15" w:rsidRDefault="00386A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4238987">
    <w:abstractNumId w:val="2"/>
  </w:num>
  <w:num w:numId="2" w16cid:durableId="731198645">
    <w:abstractNumId w:val="3"/>
  </w:num>
  <w:num w:numId="3" w16cid:durableId="151799451">
    <w:abstractNumId w:val="0"/>
  </w:num>
  <w:num w:numId="4" w16cid:durableId="11359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54A4C"/>
    <w:rsid w:val="000F1207"/>
    <w:rsid w:val="00100F02"/>
    <w:rsid w:val="00112DB2"/>
    <w:rsid w:val="001D69F6"/>
    <w:rsid w:val="00252E49"/>
    <w:rsid w:val="002D0522"/>
    <w:rsid w:val="003138B3"/>
    <w:rsid w:val="00386A15"/>
    <w:rsid w:val="004168B1"/>
    <w:rsid w:val="00425AA4"/>
    <w:rsid w:val="004753B2"/>
    <w:rsid w:val="004E7716"/>
    <w:rsid w:val="0050587A"/>
    <w:rsid w:val="005158AF"/>
    <w:rsid w:val="00590F2D"/>
    <w:rsid w:val="005F3748"/>
    <w:rsid w:val="005F4365"/>
    <w:rsid w:val="0060396F"/>
    <w:rsid w:val="006873BC"/>
    <w:rsid w:val="00721A98"/>
    <w:rsid w:val="007B52ED"/>
    <w:rsid w:val="009236C6"/>
    <w:rsid w:val="009359C5"/>
    <w:rsid w:val="009C5240"/>
    <w:rsid w:val="00A366BE"/>
    <w:rsid w:val="00AD7A42"/>
    <w:rsid w:val="00B66013"/>
    <w:rsid w:val="00C24A8B"/>
    <w:rsid w:val="00C346EB"/>
    <w:rsid w:val="00C3541A"/>
    <w:rsid w:val="00CC5E83"/>
    <w:rsid w:val="00D727B7"/>
    <w:rsid w:val="00EA0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A42A"/>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 w:type="paragraph" w:styleId="NormalWeb">
    <w:name w:val="Normal (Web)"/>
    <w:basedOn w:val="Normal"/>
    <w:uiPriority w:val="99"/>
    <w:unhideWhenUsed/>
    <w:rsid w:val="00C24A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1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876117803">
      <w:bodyDiv w:val="1"/>
      <w:marLeft w:val="0"/>
      <w:marRight w:val="0"/>
      <w:marTop w:val="0"/>
      <w:marBottom w:val="0"/>
      <w:divBdr>
        <w:top w:val="none" w:sz="0" w:space="0" w:color="auto"/>
        <w:left w:val="none" w:sz="0" w:space="0" w:color="auto"/>
        <w:bottom w:val="none" w:sz="0" w:space="0" w:color="auto"/>
        <w:right w:val="none" w:sz="0" w:space="0" w:color="auto"/>
      </w:divBdr>
    </w:div>
    <w:div w:id="1185828287">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2768">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 w:id="21402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VOLKAN ÇAĞLAR</cp:lastModifiedBy>
  <cp:revision>7</cp:revision>
  <dcterms:created xsi:type="dcterms:W3CDTF">2024-06-24T08:31:00Z</dcterms:created>
  <dcterms:modified xsi:type="dcterms:W3CDTF">2024-07-03T10:22:00Z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