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5F958" w14:textId="41CED847" w:rsidR="00C346EB" w:rsidRDefault="007746F0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TOPLUM UYUM POLITIKASI</w:t>
      </w:r>
    </w:p>
    <w:p w14:paraId="013F3252" w14:textId="77777777" w:rsidR="000F1207" w:rsidRDefault="000F1207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14:paraId="0FC44B53" w14:textId="77777777" w:rsidR="007746F0" w:rsidRDefault="00C24A8B" w:rsidP="007746F0">
      <w:pPr>
        <w:pStyle w:val="NormalWeb"/>
        <w:shd w:val="clear" w:color="auto" w:fill="FFFFFF"/>
        <w:spacing w:after="0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RAMADA BY WYNDHAM ÜMRANİYE </w:t>
      </w:r>
      <w:r w:rsidR="007746F0">
        <w:rPr>
          <w:rFonts w:ascii="Segoe UI" w:hAnsi="Segoe UI" w:cs="Segoe UI"/>
          <w:color w:val="212529"/>
        </w:rPr>
        <w:t>olarak, içinde bulunduğumuz yerel topluluğu desteklemeye ve onlarla birlikte çalışmaya kendisini adamıştır.</w:t>
      </w:r>
      <w:r w:rsidR="007746F0">
        <w:rPr>
          <w:rFonts w:ascii="Segoe UI" w:hAnsi="Segoe UI" w:cs="Segoe UI"/>
          <w:color w:val="212529"/>
        </w:rPr>
        <w:br/>
        <w:t>Tesisimizde yürütülen her hizmetimizde, destinasyonun kültürünü, mirasını ve yerel ekonomiyi korumaya ve tanıtmaya yardımcı olacak şekilde yürütmeyi taahhüt ediyoruz.</w:t>
      </w:r>
      <w:r w:rsidR="007746F0">
        <w:rPr>
          <w:rFonts w:ascii="Segoe UI" w:hAnsi="Segoe UI" w:cs="Segoe UI"/>
          <w:color w:val="212529"/>
        </w:rPr>
        <w:br/>
        <w:t>Yerel topluluğumuzla sürekli iletişim halinde bulunmanın yerel halkın refahına ve yaşam alanlarına katkıda bulunduğuna inanıyoruz.</w:t>
      </w:r>
      <w:r w:rsidR="007746F0">
        <w:rPr>
          <w:rFonts w:ascii="Segoe UI" w:hAnsi="Segoe UI" w:cs="Segoe UI"/>
          <w:color w:val="212529"/>
        </w:rPr>
        <w:br/>
        <w:t>Yerel ekonomiyi ve toplumu geliştiren girişimleri desteklemeyi, yerel kültüre, geleneklere ve yaşam biçimine saygı duymayı ve korumayı amaçlıyoruz.</w:t>
      </w:r>
    </w:p>
    <w:p w14:paraId="788A6061" w14:textId="77777777" w:rsidR="007746F0" w:rsidRDefault="007746F0" w:rsidP="007746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bdr w:val="none" w:sz="0" w:space="0" w:color="auto" w:frame="1"/>
        </w:rPr>
        <w:t>Amaçlarımıza ulaşmak için:</w:t>
      </w:r>
      <w:r>
        <w:rPr>
          <w:rFonts w:ascii="Segoe UI" w:hAnsi="Segoe UI" w:cs="Segoe UI"/>
          <w:color w:val="212529"/>
        </w:rPr>
        <w:br/>
        <w:t>• Misafirlerimizi, destinasyonun tarihini, kültürünü, gelenekleri ve yerel topluluğumuz ile birlikte sunulan yerel ürün ve hizmetleri keşfetmeye teşvik ediyoruz.</w:t>
      </w:r>
      <w:r>
        <w:rPr>
          <w:rFonts w:ascii="Segoe UI" w:hAnsi="Segoe UI" w:cs="Segoe UI"/>
          <w:color w:val="212529"/>
        </w:rPr>
        <w:br/>
        <w:t>• Misafirlerimize tesisi dışında, yerel halk, flora ve fauna ile ilgili nasıl sorumlu davranmaları konusunda rehberlik ediyoruz.</w:t>
      </w:r>
      <w:r>
        <w:rPr>
          <w:rFonts w:ascii="Segoe UI" w:hAnsi="Segoe UI" w:cs="Segoe UI"/>
          <w:color w:val="212529"/>
        </w:rPr>
        <w:br/>
        <w:t>• Mümkün olduğunda, satın alma politikamızda belirtildiği gibi yerel ve bölgesel ürün ve hizmetleri tercih ediyoruz.</w:t>
      </w:r>
      <w:r>
        <w:rPr>
          <w:rFonts w:ascii="Segoe UI" w:hAnsi="Segoe UI" w:cs="Segoe UI"/>
          <w:color w:val="212529"/>
        </w:rPr>
        <w:br/>
        <w:t>• İşe alım sürecinde yerelde yaşayan personeli tercih ederek yerel halka iş imkanı sağlıyoruz.</w:t>
      </w:r>
      <w:r>
        <w:rPr>
          <w:rFonts w:ascii="Segoe UI" w:hAnsi="Segoe UI" w:cs="Segoe UI"/>
          <w:color w:val="212529"/>
        </w:rPr>
        <w:br/>
        <w:t>• Sosyal sorumluluğun önemi ve toplumdaki lider rolünün bilincinde olarak, sosyal sorumluluk projelerinde yer alıyoruz.</w:t>
      </w:r>
      <w:r>
        <w:rPr>
          <w:rFonts w:ascii="Segoe UI" w:hAnsi="Segoe UI" w:cs="Segoe UI"/>
          <w:color w:val="212529"/>
        </w:rPr>
        <w:br/>
        <w:t>• Tesisimizde topluma uyumla ilgili yaptığımız tüm çalışmalarımızı sürekli iyileştirerek devam edeceğimizi taahhüt ediyoruz.</w:t>
      </w:r>
    </w:p>
    <w:p w14:paraId="3E5F6D0E" w14:textId="6FA0500A" w:rsidR="00590F2D" w:rsidRPr="005F3748" w:rsidRDefault="00590F2D" w:rsidP="00725070">
      <w:pPr>
        <w:pStyle w:val="NormalWeb"/>
        <w:shd w:val="clear" w:color="auto" w:fill="FFFFFF"/>
        <w:jc w:val="center"/>
        <w:textAlignment w:val="baseline"/>
        <w:rPr>
          <w:lang w:val="en-US"/>
        </w:rPr>
      </w:pPr>
    </w:p>
    <w:sectPr w:rsidR="00590F2D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5A51B" w14:textId="77777777" w:rsidR="002F48F1" w:rsidRDefault="002F48F1" w:rsidP="00590F2D">
      <w:pPr>
        <w:spacing w:after="0" w:line="240" w:lineRule="auto"/>
      </w:pPr>
      <w:r>
        <w:separator/>
      </w:r>
    </w:p>
  </w:endnote>
  <w:endnote w:type="continuationSeparator" w:id="0">
    <w:p w14:paraId="106C5514" w14:textId="77777777" w:rsidR="002F48F1" w:rsidRDefault="002F48F1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713C" w14:textId="77777777" w:rsidR="00386A15" w:rsidRDefault="00386A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FF3A" w14:textId="77777777" w:rsidR="00386A15" w:rsidRDefault="00386A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6DD6" w14:textId="77777777" w:rsidR="00386A15" w:rsidRDefault="00386A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FF54" w14:textId="77777777" w:rsidR="002F48F1" w:rsidRDefault="002F48F1" w:rsidP="00590F2D">
      <w:pPr>
        <w:spacing w:after="0" w:line="240" w:lineRule="auto"/>
      </w:pPr>
      <w:r>
        <w:separator/>
      </w:r>
    </w:p>
  </w:footnote>
  <w:footnote w:type="continuationSeparator" w:id="0">
    <w:p w14:paraId="48426E8B" w14:textId="77777777" w:rsidR="002F48F1" w:rsidRDefault="002F48F1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6446" w14:textId="77777777" w:rsidR="00386A15" w:rsidRDefault="00386A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93BA" w14:textId="77777777" w:rsidR="00386A15" w:rsidRDefault="00386A15" w:rsidP="00590F2D">
    <w:pPr>
      <w:pStyle w:val="stBilgi"/>
      <w:jc w:val="center"/>
      <w:rPr>
        <w:noProof/>
      </w:rPr>
    </w:pPr>
  </w:p>
  <w:p w14:paraId="3D4D2ADF" w14:textId="1E03C307" w:rsidR="00590F2D" w:rsidRPr="00590F2D" w:rsidRDefault="00386A15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40366CD2" wp14:editId="7765F8B9">
          <wp:extent cx="1855785" cy="106045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60" cy="107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6959" w14:textId="77777777" w:rsidR="00386A15" w:rsidRDefault="00386A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8987">
    <w:abstractNumId w:val="2"/>
  </w:num>
  <w:num w:numId="2" w16cid:durableId="731198645">
    <w:abstractNumId w:val="3"/>
  </w:num>
  <w:num w:numId="3" w16cid:durableId="151799451">
    <w:abstractNumId w:val="0"/>
  </w:num>
  <w:num w:numId="4" w16cid:durableId="11359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054A4C"/>
    <w:rsid w:val="000F1207"/>
    <w:rsid w:val="00100F02"/>
    <w:rsid w:val="00112DB2"/>
    <w:rsid w:val="001D0FCD"/>
    <w:rsid w:val="001D69F6"/>
    <w:rsid w:val="00252E49"/>
    <w:rsid w:val="002D0522"/>
    <w:rsid w:val="002F48F1"/>
    <w:rsid w:val="003138B3"/>
    <w:rsid w:val="00386A15"/>
    <w:rsid w:val="004168B1"/>
    <w:rsid w:val="00425AA4"/>
    <w:rsid w:val="004753B2"/>
    <w:rsid w:val="004E7716"/>
    <w:rsid w:val="0050587A"/>
    <w:rsid w:val="005158AF"/>
    <w:rsid w:val="00590F2D"/>
    <w:rsid w:val="005F3748"/>
    <w:rsid w:val="005F4365"/>
    <w:rsid w:val="006873BC"/>
    <w:rsid w:val="006C4389"/>
    <w:rsid w:val="00725070"/>
    <w:rsid w:val="007746F0"/>
    <w:rsid w:val="007B52ED"/>
    <w:rsid w:val="009236C6"/>
    <w:rsid w:val="009359C5"/>
    <w:rsid w:val="009C5240"/>
    <w:rsid w:val="00A366BE"/>
    <w:rsid w:val="00B66013"/>
    <w:rsid w:val="00BB697A"/>
    <w:rsid w:val="00C24A8B"/>
    <w:rsid w:val="00C346EB"/>
    <w:rsid w:val="00C3541A"/>
    <w:rsid w:val="00CC5E83"/>
    <w:rsid w:val="00D727B7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42A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NormalWeb">
    <w:name w:val="Normal (Web)"/>
    <w:basedOn w:val="Normal"/>
    <w:uiPriority w:val="99"/>
    <w:unhideWhenUsed/>
    <w:rsid w:val="00C2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4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VOLKAN ÇAĞLAR</cp:lastModifiedBy>
  <cp:revision>8</cp:revision>
  <dcterms:created xsi:type="dcterms:W3CDTF">2024-06-24T08:31:00Z</dcterms:created>
  <dcterms:modified xsi:type="dcterms:W3CDTF">2024-07-03T10:38:00Z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